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6D" w:rsidRPr="003D31AC" w:rsidRDefault="00377319" w:rsidP="003D31AC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Toc56614911"/>
      <w:bookmarkStart w:id="1" w:name="_Toc49428841"/>
      <w:r w:rsidRPr="003D31AC">
        <w:rPr>
          <w:rFonts w:ascii="Times New Roman" w:hAnsi="Times New Roman" w:cs="Times New Roman"/>
          <w:b/>
          <w:sz w:val="32"/>
          <w:szCs w:val="32"/>
        </w:rPr>
        <w:t>Описание функциональных характеристик</w:t>
      </w:r>
      <w:r w:rsidR="003D31AC">
        <w:rPr>
          <w:rFonts w:ascii="Times New Roman" w:hAnsi="Times New Roman" w:cs="Times New Roman"/>
          <w:b/>
          <w:sz w:val="32"/>
          <w:szCs w:val="32"/>
        </w:rPr>
        <w:t>,</w:t>
      </w:r>
      <w:r w:rsidRPr="003D31AC">
        <w:rPr>
          <w:rFonts w:ascii="Times New Roman" w:hAnsi="Times New Roman" w:cs="Times New Roman"/>
          <w:b/>
          <w:sz w:val="32"/>
          <w:szCs w:val="32"/>
        </w:rPr>
        <w:t xml:space="preserve"> информация для установки и эксплуатации </w:t>
      </w:r>
      <w:r w:rsidR="003D31AC">
        <w:rPr>
          <w:rFonts w:ascii="Times New Roman" w:hAnsi="Times New Roman" w:cs="Times New Roman"/>
          <w:b/>
          <w:sz w:val="32"/>
          <w:szCs w:val="32"/>
        </w:rPr>
        <w:t>программного обеспечения Модуль</w:t>
      </w:r>
      <w:r w:rsidRPr="003D31AC">
        <w:rPr>
          <w:rFonts w:ascii="Times New Roman" w:hAnsi="Times New Roman" w:cs="Times New Roman"/>
          <w:b/>
          <w:sz w:val="32"/>
          <w:szCs w:val="32"/>
        </w:rPr>
        <w:t xml:space="preserve"> программного комплекса Goodfin </w:t>
      </w:r>
      <w:bookmarkEnd w:id="0"/>
      <w:r w:rsidR="005A1AA8" w:rsidRPr="003D31AC">
        <w:rPr>
          <w:rFonts w:ascii="Times New Roman" w:hAnsi="Times New Roman" w:cs="Times New Roman"/>
          <w:b/>
          <w:sz w:val="32"/>
          <w:szCs w:val="32"/>
        </w:rPr>
        <w:t xml:space="preserve"> «Д</w:t>
      </w:r>
      <w:r w:rsidR="00D75257" w:rsidRPr="003D31AC">
        <w:rPr>
          <w:rFonts w:ascii="Times New Roman" w:hAnsi="Times New Roman" w:cs="Times New Roman"/>
          <w:b/>
          <w:sz w:val="32"/>
          <w:szCs w:val="32"/>
        </w:rPr>
        <w:t>окумент</w:t>
      </w:r>
      <w:r w:rsidR="00A85916" w:rsidRPr="003D31AC">
        <w:rPr>
          <w:rFonts w:ascii="Times New Roman" w:hAnsi="Times New Roman" w:cs="Times New Roman"/>
          <w:b/>
          <w:sz w:val="32"/>
          <w:szCs w:val="32"/>
        </w:rPr>
        <w:t>ы</w:t>
      </w:r>
      <w:r w:rsidR="005A1AA8" w:rsidRPr="003D31AC">
        <w:rPr>
          <w:rFonts w:ascii="Times New Roman" w:hAnsi="Times New Roman" w:cs="Times New Roman"/>
          <w:b/>
          <w:sz w:val="32"/>
          <w:szCs w:val="32"/>
        </w:rPr>
        <w:t>»</w:t>
      </w:r>
    </w:p>
    <w:sdt>
      <w:sdtPr>
        <w:rPr>
          <w:rFonts w:ascii="Arial" w:eastAsia="Arial" w:hAnsi="Arial" w:cs="Arial"/>
          <w:color w:val="000000"/>
          <w:sz w:val="22"/>
          <w:szCs w:val="22"/>
        </w:rPr>
        <w:id w:val="1040170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5257" w:rsidRDefault="00D75257">
          <w:pPr>
            <w:pStyle w:val="ab"/>
          </w:pPr>
          <w:r>
            <w:t>Оглавление</w:t>
          </w:r>
        </w:p>
        <w:p w:rsidR="00604336" w:rsidRDefault="00D75257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047109" w:history="1">
            <w:r w:rsidR="00604336" w:rsidRPr="0004185A">
              <w:rPr>
                <w:rStyle w:val="a9"/>
                <w:rFonts w:ascii="Times New Roman" w:hAnsi="Times New Roman" w:cs="Times New Roman"/>
                <w:b/>
                <w:noProof/>
              </w:rPr>
              <w:t>Функциональные характеристики программного обеспечения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_Toc67047109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0" w:history="1">
            <w:r w:rsidR="00604336" w:rsidRPr="0004185A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Установка программного обеспечения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_Toc67047110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1" w:history="1">
            <w:r w:rsidR="00604336" w:rsidRPr="0004185A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Требования к рабочему окружению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_Toc67047111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2" w:history="1">
            <w:r w:rsidR="00604336" w:rsidRPr="0004185A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Требуемые программные продукты в составе клиентской части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_Toc67047112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3" w:history="1">
            <w:r w:rsidR="00604336" w:rsidRPr="0004185A">
              <w:rPr>
                <w:rStyle w:val="a9"/>
                <w:rFonts w:ascii="Times New Roman" w:hAnsi="Times New Roman" w:cs="Times New Roman"/>
                <w:b/>
                <w:noProof/>
              </w:rPr>
              <w:t>Эксплуатация программного обеспечения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_Toc67047113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4" w:history="1">
            <w:r w:rsidR="00604336" w:rsidRPr="0004185A">
              <w:rPr>
                <w:rStyle w:val="a9"/>
                <w:rFonts w:ascii="Times New Roman" w:hAnsi="Times New Roman" w:cs="Times New Roman"/>
                <w:b/>
                <w:noProof/>
              </w:rPr>
              <w:t>Руководство пользователя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_Toc67047114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3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5" w:history="1">
            <w:r w:rsidR="00604336" w:rsidRPr="0004185A">
              <w:rPr>
                <w:rStyle w:val="a9"/>
                <w:noProof/>
              </w:rPr>
              <w:t>Настройка UI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_Toc67047115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3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6" w:history="1">
            <w:r w:rsidR="00604336" w:rsidRPr="0004185A">
              <w:rPr>
                <w:rStyle w:val="a9"/>
                <w:noProof/>
              </w:rPr>
              <w:t>Отключение  уведомлений  платформы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_Toc67047116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3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7" w:history="1">
            <w:r w:rsidR="00604336" w:rsidRPr="0004185A">
              <w:rPr>
                <w:rStyle w:val="a9"/>
                <w:noProof/>
              </w:rPr>
              <w:t>Переключение на  тёмную тему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_Toc67047117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3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8" w:history="1">
            <w:r w:rsidR="00604336" w:rsidRPr="0004185A">
              <w:rPr>
                <w:rStyle w:val="a9"/>
                <w:noProof/>
              </w:rPr>
              <w:t>Работа со стороны клиента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_Toc67047118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4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19" w:history="1">
            <w:r w:rsidR="00604336" w:rsidRPr="0004185A">
              <w:rPr>
                <w:rStyle w:val="a9"/>
                <w:noProof/>
              </w:rPr>
              <w:t>Виджет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_Toc67047119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4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0" w:history="1">
            <w:r w:rsidR="00604336" w:rsidRPr="0004185A">
              <w:rPr>
                <w:rStyle w:val="a9"/>
                <w:noProof/>
              </w:rPr>
              <w:t>Создание  обращения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_Toc67047120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4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1" w:history="1">
            <w:r w:rsidR="00604336" w:rsidRPr="0004185A">
              <w:rPr>
                <w:rStyle w:val="a9"/>
                <w:noProof/>
              </w:rPr>
              <w:t>Голосовой звонок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_Toc67047121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7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2" w:history="1">
            <w:r w:rsidR="00604336" w:rsidRPr="0004185A">
              <w:rPr>
                <w:rStyle w:val="a9"/>
                <w:noProof/>
              </w:rPr>
              <w:t>Трансляция окна браузера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_Toc67047122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9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3" w:history="1">
            <w:r w:rsidR="00604336" w:rsidRPr="0004185A">
              <w:rPr>
                <w:rStyle w:val="a9"/>
                <w:noProof/>
              </w:rPr>
              <w:t>Видеозвонок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_Toc67047123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9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4" w:history="1">
            <w:r w:rsidR="00604336" w:rsidRPr="0004185A">
              <w:rPr>
                <w:rStyle w:val="a9"/>
                <w:noProof/>
              </w:rPr>
              <w:t>Трансляция экрана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_Toc67047124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10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5" w:history="1">
            <w:r w:rsidR="00604336" w:rsidRPr="0004185A">
              <w:rPr>
                <w:rStyle w:val="a9"/>
                <w:noProof/>
              </w:rPr>
              <w:t>Сторонние мессенджеры (на примере Telegram)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_Toc67047125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11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6" w:history="1">
            <w:r w:rsidR="00604336" w:rsidRPr="0004185A">
              <w:rPr>
                <w:rStyle w:val="a9"/>
                <w:noProof/>
              </w:rPr>
              <w:t>Работа с клиентами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_Toc67047126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12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7" w:history="1">
            <w:r w:rsidR="00604336" w:rsidRPr="0004185A">
              <w:rPr>
                <w:rStyle w:val="a9"/>
                <w:noProof/>
              </w:rPr>
              <w:t>Взятие в работу и обработка обращения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_Toc67047127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12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8" w:history="1">
            <w:r w:rsidR="00604336" w:rsidRPr="0004185A">
              <w:rPr>
                <w:rStyle w:val="a9"/>
                <w:noProof/>
              </w:rPr>
              <w:t>Работа с контактными данными клиента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_Toc67047128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13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29" w:history="1">
            <w:r w:rsidR="00604336" w:rsidRPr="0004185A">
              <w:rPr>
                <w:rStyle w:val="a9"/>
                <w:noProof/>
              </w:rPr>
              <w:t>Совершение звонка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_Toc67047129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14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0" w:history="1">
            <w:r w:rsidR="00604336" w:rsidRPr="0004185A">
              <w:rPr>
                <w:rStyle w:val="a9"/>
                <w:noProof/>
              </w:rPr>
              <w:t>Трансляция окна браузера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_Toc67047130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15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1" w:history="1">
            <w:r w:rsidR="00604336" w:rsidRPr="0004185A">
              <w:rPr>
                <w:rStyle w:val="a9"/>
                <w:noProof/>
              </w:rPr>
              <w:t>Видеозвонок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_Toc67047131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16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2" w:history="1">
            <w:r w:rsidR="00604336" w:rsidRPr="0004185A">
              <w:rPr>
                <w:rStyle w:val="a9"/>
                <w:noProof/>
              </w:rPr>
              <w:t>Трансляция экрана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_Toc67047132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16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3" w:history="1">
            <w:r w:rsidR="00604336" w:rsidRPr="0004185A">
              <w:rPr>
                <w:rStyle w:val="a9"/>
                <w:noProof/>
              </w:rPr>
              <w:t>Работа в корпоративном мессенджере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_Toc67047133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17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4" w:history="1">
            <w:r w:rsidR="00604336" w:rsidRPr="0004185A">
              <w:rPr>
                <w:rStyle w:val="a9"/>
                <w:noProof/>
              </w:rPr>
              <w:t>Создание комнат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_Toc67047134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17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5" w:history="1">
            <w:r w:rsidR="00604336" w:rsidRPr="0004185A">
              <w:rPr>
                <w:rStyle w:val="a9"/>
                <w:noProof/>
              </w:rPr>
              <w:t>Добавление собеседников в комнату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_Toc67047135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18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6" w:history="1">
            <w:r w:rsidR="00604336" w:rsidRPr="0004185A">
              <w:rPr>
                <w:rStyle w:val="a9"/>
                <w:noProof/>
              </w:rPr>
              <w:t>Удаление участников комнаты и выход из комнаты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_Toc67047136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20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7" w:history="1">
            <w:r w:rsidR="00604336" w:rsidRPr="0004185A">
              <w:rPr>
                <w:rStyle w:val="a9"/>
                <w:noProof/>
              </w:rPr>
              <w:t>Общие элементы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_Toc67047137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20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8" w:history="1">
            <w:r w:rsidR="00604336" w:rsidRPr="0004185A">
              <w:rPr>
                <w:rStyle w:val="a9"/>
                <w:noProof/>
              </w:rPr>
              <w:t>Поиск комнат по участникам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_Toc67047138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20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39" w:history="1">
            <w:r w:rsidR="00604336" w:rsidRPr="0004185A">
              <w:rPr>
                <w:rStyle w:val="a9"/>
                <w:noProof/>
              </w:rPr>
              <w:t>Передача и просмотр файлов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_Toc67047139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20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604336" w:rsidRDefault="00BC617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67047140" w:history="1">
            <w:r w:rsidR="00604336" w:rsidRPr="0004185A">
              <w:rPr>
                <w:rStyle w:val="a9"/>
                <w:noProof/>
              </w:rPr>
              <w:t>Переименование комнат</w:t>
            </w:r>
            <w:r w:rsidR="00604336">
              <w:rPr>
                <w:noProof/>
                <w:webHidden/>
              </w:rPr>
              <w:tab/>
            </w:r>
            <w:r w:rsidR="00604336">
              <w:rPr>
                <w:noProof/>
                <w:webHidden/>
              </w:rPr>
              <w:fldChar w:fldCharType="begin"/>
            </w:r>
            <w:r w:rsidR="00604336">
              <w:rPr>
                <w:noProof/>
                <w:webHidden/>
              </w:rPr>
              <w:instrText xml:space="preserve"> PAGEREF _Toc67047140 \h </w:instrText>
            </w:r>
            <w:r w:rsidR="00604336">
              <w:rPr>
                <w:noProof/>
                <w:webHidden/>
              </w:rPr>
            </w:r>
            <w:r w:rsidR="00604336">
              <w:rPr>
                <w:noProof/>
                <w:webHidden/>
              </w:rPr>
              <w:fldChar w:fldCharType="separate"/>
            </w:r>
            <w:r w:rsidR="00604336">
              <w:rPr>
                <w:noProof/>
                <w:webHidden/>
              </w:rPr>
              <w:t>21</w:t>
            </w:r>
            <w:r w:rsidR="00604336">
              <w:rPr>
                <w:noProof/>
                <w:webHidden/>
              </w:rPr>
              <w:fldChar w:fldCharType="end"/>
            </w:r>
          </w:hyperlink>
        </w:p>
        <w:p w:rsidR="00D75257" w:rsidRDefault="00D75257">
          <w:r>
            <w:rPr>
              <w:b/>
              <w:bCs/>
            </w:rPr>
            <w:fldChar w:fldCharType="end"/>
          </w:r>
        </w:p>
      </w:sdtContent>
    </w:sdt>
    <w:bookmarkEnd w:id="1"/>
    <w:p w:rsidR="006F6812" w:rsidRDefault="006F6812" w:rsidP="003D31AC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7E9A" w:rsidRDefault="00377319" w:rsidP="003D31AC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_Toc67047109"/>
      <w:r w:rsidRPr="003D31AC">
        <w:rPr>
          <w:rFonts w:ascii="Times New Roman" w:hAnsi="Times New Roman" w:cs="Times New Roman"/>
          <w:b/>
          <w:sz w:val="28"/>
          <w:szCs w:val="28"/>
          <w:u w:val="single"/>
        </w:rPr>
        <w:t>Функциональные характеристики</w:t>
      </w:r>
      <w:r w:rsidR="003D31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2"/>
      <w:r w:rsidR="003D31A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F6812" w:rsidRPr="006F6812" w:rsidRDefault="006F6812" w:rsidP="006F6812"/>
    <w:p w:rsidR="003D31AC" w:rsidRDefault="003D31AC" w:rsidP="003D31AC">
      <w:pPr>
        <w:rPr>
          <w:rFonts w:ascii="Times New Roman" w:hAnsi="Times New Roman" w:cs="Times New Roman"/>
        </w:rPr>
      </w:pPr>
    </w:p>
    <w:p w:rsidR="00AF4874" w:rsidRDefault="00AF4874" w:rsidP="00AF4874">
      <w:r>
        <w:t xml:space="preserve">Сервис  Instant Messaging Platform (IMP) предназначен для объединения в едином рабочем пространстве различных способов связи сотрудников организации с клиентами и между собой. С этой целью организуется передача сообщений из онлайн-чата на сайте (при помощи виджета) и из различных учётных записей мессенджеров в единую платформу. </w:t>
      </w:r>
    </w:p>
    <w:p w:rsidR="00AF4874" w:rsidRDefault="00AF4874" w:rsidP="00AF4874">
      <w:r>
        <w:t>Платформа представляет собой веб-страницу, в которой комнаты (чаты) разделены по разделам:</w:t>
      </w:r>
    </w:p>
    <w:p w:rsidR="00AF4874" w:rsidRDefault="00AF4874" w:rsidP="00AF4874">
      <w:pPr>
        <w:numPr>
          <w:ilvl w:val="0"/>
          <w:numId w:val="41"/>
        </w:numPr>
      </w:pPr>
      <w:r>
        <w:t>Очередь обращений клиентов;</w:t>
      </w:r>
    </w:p>
    <w:p w:rsidR="00AF4874" w:rsidRDefault="00AF4874" w:rsidP="00AF4874">
      <w:pPr>
        <w:numPr>
          <w:ilvl w:val="0"/>
          <w:numId w:val="41"/>
        </w:numPr>
      </w:pPr>
      <w:r>
        <w:t>Взятые в работу обращения клиентов;</w:t>
      </w:r>
    </w:p>
    <w:p w:rsidR="00AF4874" w:rsidRDefault="00AF4874" w:rsidP="00AF4874">
      <w:pPr>
        <w:numPr>
          <w:ilvl w:val="0"/>
          <w:numId w:val="41"/>
        </w:numPr>
      </w:pPr>
      <w:r>
        <w:t>Комнаты для общения между сотрудниками.</w:t>
      </w:r>
    </w:p>
    <w:p w:rsidR="00AF4874" w:rsidRDefault="00AF4874" w:rsidP="00AF4874"/>
    <w:p w:rsidR="00AF4874" w:rsidRDefault="00AF4874" w:rsidP="00AF4874">
      <w:r>
        <w:t xml:space="preserve">Для консультации клиентов на сайте виджет поддерживает возможность голосовой связи (звонок через браузер) и трансляции открытой клиентом страницы сайта сотруднику, а также управление этой страницей со стороны сотрудника. </w:t>
      </w:r>
    </w:p>
    <w:p w:rsidR="00AF4874" w:rsidRDefault="00AF4874" w:rsidP="00AF4874">
      <w:r>
        <w:t>Для консультации клиентов, обращающихся через мессенджеры, для каждого мессенджера создаётся бот-посредник, который передаёт сообщения на обе стороны (сотруднику и клиенту).</w:t>
      </w:r>
    </w:p>
    <w:p w:rsidR="001C3579" w:rsidRPr="003D31AC" w:rsidRDefault="003D31AC" w:rsidP="003D31AC">
      <w:pPr>
        <w:rPr>
          <w:rFonts w:ascii="Times New Roman" w:hAnsi="Times New Roman" w:cs="Times New Roman"/>
        </w:rPr>
      </w:pPr>
      <w:r w:rsidRPr="003D31AC">
        <w:rPr>
          <w:rFonts w:ascii="Times New Roman" w:hAnsi="Times New Roman" w:cs="Times New Roman"/>
        </w:rPr>
        <w:t>документооборота</w:t>
      </w:r>
      <w:r>
        <w:rPr>
          <w:rFonts w:ascii="Times New Roman" w:hAnsi="Times New Roman" w:cs="Times New Roman"/>
        </w:rPr>
        <w:t>.</w:t>
      </w:r>
    </w:p>
    <w:p w:rsidR="00377319" w:rsidRDefault="00377319" w:rsidP="007D0BE7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3" w:name="_Toc56434510"/>
      <w:bookmarkStart w:id="4" w:name="_Toc56515710"/>
      <w:bookmarkStart w:id="5" w:name="_Toc56614913"/>
      <w:bookmarkStart w:id="6" w:name="_Toc67047110"/>
      <w:bookmarkStart w:id="7" w:name="_Toc54784385"/>
      <w:r w:rsidRPr="007D0B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Установка</w:t>
      </w:r>
      <w:bookmarkEnd w:id="3"/>
      <w:bookmarkEnd w:id="4"/>
      <w:bookmarkEnd w:id="5"/>
      <w:r w:rsidR="007D0B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6"/>
    </w:p>
    <w:p w:rsidR="007D0BE7" w:rsidRPr="007D0BE7" w:rsidRDefault="007D0BE7" w:rsidP="007D0BE7">
      <w:pPr>
        <w:rPr>
          <w:rFonts w:ascii="Times New Roman" w:hAnsi="Times New Roman" w:cs="Times New Roman"/>
        </w:rPr>
      </w:pPr>
    </w:p>
    <w:p w:rsidR="00377319" w:rsidRPr="007D0BE7" w:rsidRDefault="00377319" w:rsidP="00377319">
      <w:pPr>
        <w:rPr>
          <w:rFonts w:ascii="Times New Roman" w:hAnsi="Times New Roman" w:cs="Times New Roman"/>
        </w:rPr>
      </w:pPr>
      <w:r w:rsidRPr="007D0BE7">
        <w:rPr>
          <w:rFonts w:ascii="Times New Roman" w:hAnsi="Times New Roman" w:cs="Times New Roman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:rsidR="00377319" w:rsidRDefault="00377319" w:rsidP="0037731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7319" w:rsidRPr="007D0BE7" w:rsidRDefault="00377319" w:rsidP="007D0BE7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Toc56434511"/>
      <w:bookmarkStart w:id="9" w:name="_Toc56515711"/>
      <w:bookmarkStart w:id="10" w:name="_Toc56614914"/>
      <w:bookmarkStart w:id="11" w:name="_Toc67047111"/>
      <w:r w:rsidRPr="007D0BE7">
        <w:rPr>
          <w:rFonts w:ascii="Times New Roman" w:eastAsia="Times New Roman" w:hAnsi="Times New Roman" w:cs="Times New Roman"/>
          <w:b/>
          <w:sz w:val="24"/>
          <w:szCs w:val="24"/>
        </w:rPr>
        <w:t>Требования к рабочему окружению</w:t>
      </w:r>
      <w:bookmarkStart w:id="12" w:name="_GoBack"/>
      <w:bookmarkEnd w:id="8"/>
      <w:bookmarkEnd w:id="9"/>
      <w:bookmarkEnd w:id="10"/>
      <w:bookmarkEnd w:id="11"/>
      <w:bookmarkEnd w:id="12"/>
    </w:p>
    <w:p w:rsidR="00377319" w:rsidRPr="007D0BE7" w:rsidRDefault="00377319" w:rsidP="007D0BE7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7319" w:rsidRPr="007D0BE7" w:rsidRDefault="00377319" w:rsidP="007D0BE7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" w:name="_Toc56434512"/>
      <w:bookmarkStart w:id="14" w:name="_Toc56515712"/>
      <w:bookmarkStart w:id="15" w:name="_Toc56614915"/>
      <w:bookmarkStart w:id="16" w:name="_Toc67047112"/>
      <w:r w:rsidRPr="007D0BE7">
        <w:rPr>
          <w:rFonts w:ascii="Times New Roman" w:eastAsia="Times New Roman" w:hAnsi="Times New Roman" w:cs="Times New Roman"/>
          <w:b/>
          <w:sz w:val="24"/>
          <w:szCs w:val="24"/>
        </w:rPr>
        <w:t>Требуемые программные продукты</w:t>
      </w:r>
      <w:bookmarkEnd w:id="13"/>
      <w:bookmarkEnd w:id="14"/>
      <w:bookmarkEnd w:id="15"/>
      <w:bookmarkEnd w:id="16"/>
    </w:p>
    <w:p w:rsidR="00AF4874" w:rsidRDefault="00AF4874" w:rsidP="00AF4874">
      <w:r>
        <w:t>Корректная работа платформы поддерживается при использовании обновлённого до последней версии одного из следующих браузеров:</w:t>
      </w:r>
    </w:p>
    <w:p w:rsidR="00AF4874" w:rsidRDefault="00AF4874" w:rsidP="00AF4874">
      <w:pPr>
        <w:numPr>
          <w:ilvl w:val="0"/>
          <w:numId w:val="42"/>
        </w:numPr>
      </w:pPr>
      <w:r>
        <w:t>Google Chrome</w:t>
      </w:r>
    </w:p>
    <w:p w:rsidR="00AF4874" w:rsidRDefault="00AF4874" w:rsidP="00AF4874">
      <w:pPr>
        <w:numPr>
          <w:ilvl w:val="0"/>
          <w:numId w:val="42"/>
        </w:numPr>
      </w:pPr>
      <w:r>
        <w:t>Mozilla Firefox</w:t>
      </w:r>
    </w:p>
    <w:p w:rsidR="00CA28F9" w:rsidRDefault="00AF4874" w:rsidP="00377319">
      <w:pPr>
        <w:numPr>
          <w:ilvl w:val="0"/>
          <w:numId w:val="42"/>
        </w:numPr>
      </w:pPr>
      <w:r>
        <w:t>Яндекс.Браузер</w:t>
      </w:r>
    </w:p>
    <w:p w:rsidR="0082372A" w:rsidRDefault="0082372A" w:rsidP="0082372A"/>
    <w:p w:rsidR="00377319" w:rsidRDefault="00377319" w:rsidP="007D0BE7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7" w:name="_Toc56434513"/>
      <w:bookmarkStart w:id="18" w:name="_Toc56515713"/>
      <w:bookmarkStart w:id="19" w:name="_Toc56614916"/>
      <w:bookmarkStart w:id="20" w:name="_Toc67047113"/>
      <w:r w:rsidRPr="007D0BE7">
        <w:rPr>
          <w:rFonts w:ascii="Times New Roman" w:hAnsi="Times New Roman" w:cs="Times New Roman"/>
          <w:b/>
          <w:sz w:val="28"/>
          <w:szCs w:val="28"/>
          <w:u w:val="single"/>
        </w:rPr>
        <w:t xml:space="preserve">Эксплуатация </w:t>
      </w:r>
      <w:bookmarkEnd w:id="17"/>
      <w:bookmarkEnd w:id="18"/>
      <w:bookmarkEnd w:id="19"/>
      <w:r w:rsidR="007D0BE7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20"/>
      <w:r w:rsidR="007D0BE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D0BE7" w:rsidRPr="007D0BE7" w:rsidRDefault="007D0BE7" w:rsidP="007D0BE7"/>
    <w:p w:rsidR="007902BB" w:rsidRDefault="00377319" w:rsidP="007D0BE7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1" w:name="_Toc56614917"/>
      <w:bookmarkStart w:id="22" w:name="_Toc67047114"/>
      <w:r w:rsidRPr="007D0BE7">
        <w:rPr>
          <w:rFonts w:ascii="Times New Roman" w:hAnsi="Times New Roman" w:cs="Times New Roman"/>
          <w:b/>
          <w:sz w:val="24"/>
          <w:szCs w:val="24"/>
        </w:rPr>
        <w:t>Руководство пользовател</w:t>
      </w:r>
      <w:bookmarkEnd w:id="7"/>
      <w:bookmarkEnd w:id="21"/>
      <w:r w:rsidR="00AF4874">
        <w:rPr>
          <w:rFonts w:ascii="Times New Roman" w:hAnsi="Times New Roman" w:cs="Times New Roman"/>
          <w:b/>
          <w:sz w:val="24"/>
          <w:szCs w:val="24"/>
        </w:rPr>
        <w:t>я</w:t>
      </w:r>
      <w:bookmarkEnd w:id="22"/>
    </w:p>
    <w:p w:rsidR="00AF4874" w:rsidRDefault="00AF4874" w:rsidP="00AF4874">
      <w:pPr>
        <w:pStyle w:val="1"/>
      </w:pPr>
      <w:bookmarkStart w:id="23" w:name="_f12abqd6byzh" w:colFirst="0" w:colLast="0"/>
      <w:bookmarkStart w:id="24" w:name="_Toc67047115"/>
      <w:bookmarkEnd w:id="23"/>
      <w:r>
        <w:t>Настройка UI</w:t>
      </w:r>
      <w:bookmarkEnd w:id="24"/>
    </w:p>
    <w:p w:rsidR="00AF4874" w:rsidRDefault="00AF4874" w:rsidP="00AF4874">
      <w:pPr>
        <w:pStyle w:val="2"/>
      </w:pPr>
      <w:bookmarkStart w:id="25" w:name="_uzt3ogz68kn7" w:colFirst="0" w:colLast="0"/>
      <w:bookmarkStart w:id="26" w:name="_Toc67047116"/>
      <w:bookmarkEnd w:id="25"/>
      <w:r>
        <w:t>Отключение  уведомлений  платформы</w:t>
      </w:r>
      <w:bookmarkEnd w:id="26"/>
    </w:p>
    <w:p w:rsidR="00AF4874" w:rsidRDefault="00AF4874" w:rsidP="00AF4874">
      <w:r>
        <w:t>Для включения режима “Не беспокоить” надо нажать на значок с колокольчиком в верхней панели и выбрать срок, на который нужно отключить уведомления.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7015ACDD" wp14:editId="0A9585D0">
            <wp:extent cx="2857500" cy="2143125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этого отображается число, месяц и время того момента, когда уведомления снова включатся. Чтобы вручную включить уведомления, надо нажать на перечеркнутый значок с колокольчиком.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253B22DA" wp14:editId="68B4D810">
            <wp:extent cx="1714500" cy="51435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2"/>
      </w:pPr>
      <w:bookmarkStart w:id="27" w:name="_av3zu0mk2kov" w:colFirst="0" w:colLast="0"/>
      <w:bookmarkStart w:id="28" w:name="_Toc67047117"/>
      <w:bookmarkEnd w:id="27"/>
      <w:r>
        <w:t>Переключение на  тёмную тему</w:t>
      </w:r>
      <w:bookmarkEnd w:id="28"/>
    </w:p>
    <w:p w:rsidR="00AF4874" w:rsidRDefault="00AF4874" w:rsidP="00AF4874">
      <w:r>
        <w:t>Чтобы включить тёмную тему, надо нажать на значок с солнцем.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7CD1D9F7" wp14:editId="19A3D81C">
            <wp:extent cx="609600" cy="561975"/>
            <wp:effectExtent l="0" t="0" r="0" b="0"/>
            <wp:docPr id="2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 xml:space="preserve">После этого палитра цветов платформы изменится на тёмную. 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3DA67BEB" wp14:editId="36ECC6BB">
            <wp:extent cx="7210800" cy="15621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Чтобы снова включить светлую тему, надо нажать на значок с луной.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3490BE0A" wp14:editId="2FD751C3">
            <wp:extent cx="733425" cy="409575"/>
            <wp:effectExtent l="0" t="0" r="0" b="0"/>
            <wp:docPr id="4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Вернётся светлая палитра цветов.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72686E4B" wp14:editId="2B5C25E3">
            <wp:extent cx="7210800" cy="1473200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1"/>
      </w:pPr>
      <w:bookmarkStart w:id="29" w:name="_e2m7132xl4v4" w:colFirst="0" w:colLast="0"/>
      <w:bookmarkStart w:id="30" w:name="_Toc67047118"/>
      <w:bookmarkEnd w:id="29"/>
      <w:r>
        <w:t>Работа со стороны клиента</w:t>
      </w:r>
      <w:bookmarkEnd w:id="30"/>
    </w:p>
    <w:p w:rsidR="00AF4874" w:rsidRDefault="00AF4874" w:rsidP="00AF4874">
      <w:pPr>
        <w:pStyle w:val="2"/>
      </w:pPr>
      <w:bookmarkStart w:id="31" w:name="_paaab79aux9i" w:colFirst="0" w:colLast="0"/>
      <w:bookmarkStart w:id="32" w:name="_Toc67047119"/>
      <w:bookmarkEnd w:id="31"/>
      <w:r>
        <w:t>Виджет</w:t>
      </w:r>
      <w:bookmarkEnd w:id="32"/>
    </w:p>
    <w:p w:rsidR="00AF4874" w:rsidRDefault="00AF4874" w:rsidP="00AF4874">
      <w:pPr>
        <w:pStyle w:val="3"/>
      </w:pPr>
      <w:bookmarkStart w:id="33" w:name="_gcxtw0k30nel" w:colFirst="0" w:colLast="0"/>
      <w:bookmarkStart w:id="34" w:name="_Toc67047120"/>
      <w:bookmarkEnd w:id="33"/>
      <w:r>
        <w:t>Создание  обращения</w:t>
      </w:r>
      <w:bookmarkEnd w:id="34"/>
    </w:p>
    <w:p w:rsidR="00AF4874" w:rsidRDefault="00AF4874" w:rsidP="00AF4874">
      <w:r>
        <w:t>1. Для создания первого обращения клиент может выбрать одну из предложенных тематик (если для этого ресурса настроено больше одной очереди для выбора клиенту), либо отправить сообщение.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09264C03" wp14:editId="1D3EBAB3">
            <wp:extent cx="3638550" cy="64770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47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2. Если клиент написал сообщение, не выбрав очередь, некоторое время клиент всё ещё может выбрать необходимую очередь.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0A8D33EE" wp14:editId="660DEF33">
            <wp:extent cx="3724275" cy="6515100"/>
            <wp:effectExtent l="0" t="0" r="0" b="0"/>
            <wp:docPr id="3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51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 xml:space="preserve">3. Если клиент выбрал тему, обращение передаётся в соответствующую очередь. Если клиент не выбрал тему, автоматически по истечение заданного времени обращение передаётся в очередь по умолчанию. </w:t>
      </w:r>
    </w:p>
    <w:p w:rsidR="00AF4874" w:rsidRDefault="00AF4874" w:rsidP="00AF4874">
      <w:r>
        <w:t xml:space="preserve">4. В любом случае после этого клиенту выводится сообщение с просьбой подождать ответ от сотрудника. 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3F9E6B24" wp14:editId="3B812855">
            <wp:extent cx="3667125" cy="6448425"/>
            <wp:effectExtent l="0" t="0" r="0" b="0"/>
            <wp:docPr id="4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4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/>
    <w:p w:rsidR="00AF4874" w:rsidRDefault="00AF4874" w:rsidP="00AF4874">
      <w:r>
        <w:rPr>
          <w:strike/>
        </w:rPr>
        <w:t xml:space="preserve">Если клиент самостоятельно выбрал конкретную очередь, все последующие обращения от этого клиента будут направляться в эту очередь (пункт 4). В противном случае </w:t>
      </w:r>
      <w:r>
        <w:t>при создании последующих обращений алгоритм идёт начиная с пункта 2.</w:t>
      </w:r>
    </w:p>
    <w:p w:rsidR="00AF4874" w:rsidRDefault="00AF4874" w:rsidP="00AF4874">
      <w:pPr>
        <w:pStyle w:val="3"/>
      </w:pPr>
      <w:bookmarkStart w:id="35" w:name="_ckj2fp6vk5vi" w:colFirst="0" w:colLast="0"/>
      <w:bookmarkStart w:id="36" w:name="_Toc67047121"/>
      <w:bookmarkEnd w:id="35"/>
      <w:r>
        <w:t>Голосовой звонок</w:t>
      </w:r>
      <w:bookmarkEnd w:id="36"/>
    </w:p>
    <w:p w:rsidR="00AF4874" w:rsidRDefault="00AF4874" w:rsidP="00AF4874">
      <w:r>
        <w:t>При поступлении приглашения начать звонок виджет раскрывается, если был свёрнут, и в нём отображается информационное сообщение.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64F52011" wp14:editId="2ADC0830">
            <wp:extent cx="3057525" cy="1428750"/>
            <wp:effectExtent l="0" t="0" r="0" b="0"/>
            <wp:docPr id="3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 xml:space="preserve">— При нажатии на “Запретить” звонок отклоняется. </w:t>
      </w:r>
    </w:p>
    <w:p w:rsidR="00AF4874" w:rsidRDefault="00AF4874" w:rsidP="00AF4874">
      <w:r>
        <w:t xml:space="preserve">— При нажатии на “Разрешить” открывается дополнительное окно браузера, в котором клиент может отклонить звонок или принять его. 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5632F560" wp14:editId="7BFC38D7">
            <wp:extent cx="3638550" cy="4810125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1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Нажав на кнопку “Принять звонок” клиенту необходимо  разрешить браузеру доступ к микрофону (только при первом звонке).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161D8F90" wp14:editId="071939BE">
            <wp:extent cx="3352800" cy="2133600"/>
            <wp:effectExtent l="0" t="0" r="0" b="0"/>
            <wp:docPr id="2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3"/>
      </w:pPr>
      <w:bookmarkStart w:id="37" w:name="_uigi42r0iks" w:colFirst="0" w:colLast="0"/>
      <w:bookmarkStart w:id="38" w:name="_Toc67047122"/>
      <w:bookmarkEnd w:id="37"/>
      <w:r>
        <w:t>Трансляция окна браузера</w:t>
      </w:r>
      <w:bookmarkEnd w:id="38"/>
    </w:p>
    <w:p w:rsidR="00AF4874" w:rsidRDefault="00AF4874" w:rsidP="00AF4874">
      <w:r>
        <w:t>При поступлении приглашения начать трансляцию окна браузера виджет раскрывается (если был свёрнут) и в нём отображается информационное сообщение.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6DC8EADD" wp14:editId="4FE70D01">
            <wp:extent cx="2981325" cy="11811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 xml:space="preserve">— При нажатии на “Отклонить” запрос отклоняется. </w:t>
      </w:r>
    </w:p>
    <w:p w:rsidR="00AF4874" w:rsidRDefault="00AF4874" w:rsidP="00AF4874">
      <w:r>
        <w:t>— При нажатии на “Разрешить” клиент начинает передавать сотруднику информацию о текущей странице, на которой задействован виджет. При этом в виджете и при помощи плавающего элемента на странице отображается информация о ведении трансляции окна браузера.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6DEACEC7" wp14:editId="640BAC51">
            <wp:extent cx="4895850" cy="2238375"/>
            <wp:effectExtent l="0" t="0" r="0" b="0"/>
            <wp:docPr id="4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3"/>
      </w:pPr>
      <w:bookmarkStart w:id="39" w:name="_ibnux1j8dqnn" w:colFirst="0" w:colLast="0"/>
      <w:bookmarkStart w:id="40" w:name="_Toc67047123"/>
      <w:bookmarkEnd w:id="39"/>
      <w:r>
        <w:t>Видеозвонок</w:t>
      </w:r>
      <w:bookmarkEnd w:id="40"/>
    </w:p>
    <w:p w:rsidR="00AF4874" w:rsidRDefault="00AF4874" w:rsidP="00AF4874">
      <w:r>
        <w:lastRenderedPageBreak/>
        <w:t>При поступлении приглашения начать видеозвонок виджет раскрывается (если был свёрнут) и в нём отображается информационное сообщение.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2EDE7B5D" wp14:editId="282F73C1">
            <wp:extent cx="2895600" cy="1104900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 xml:space="preserve">— При нажатии на “Отклонить” запрос отклоняется. </w:t>
      </w:r>
    </w:p>
    <w:p w:rsidR="00AF4874" w:rsidRDefault="00AF4874" w:rsidP="00AF4874">
      <w:r>
        <w:t>— При нажатии на “Принять” клиент начинается видеозвонок, а на странице открывается элемент с изображением с камеры.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3F788C34" wp14:editId="0EA77F9C">
            <wp:extent cx="3476625" cy="2676525"/>
            <wp:effectExtent l="0" t="0" r="0" b="0"/>
            <wp:docPr id="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Нажатием на соответствующие кнопки можно:</w:t>
      </w:r>
    </w:p>
    <w:p w:rsidR="00AF4874" w:rsidRDefault="00AF4874" w:rsidP="00AF4874">
      <w:r>
        <w:t>— завершить видеозвонок;</w:t>
      </w:r>
    </w:p>
    <w:p w:rsidR="00AF4874" w:rsidRDefault="00AF4874" w:rsidP="00AF4874">
      <w:r>
        <w:t>— уменьшить окно с трансляцией/развернуть до первоначального размера.</w:t>
      </w:r>
    </w:p>
    <w:p w:rsidR="00AF4874" w:rsidRDefault="00AF4874" w:rsidP="00AF4874"/>
    <w:p w:rsidR="00AF4874" w:rsidRDefault="00AF4874" w:rsidP="00AF4874">
      <w:pPr>
        <w:pStyle w:val="3"/>
      </w:pPr>
      <w:bookmarkStart w:id="41" w:name="_h4f58vdl7927" w:colFirst="0" w:colLast="0"/>
      <w:bookmarkStart w:id="42" w:name="_Toc67047124"/>
      <w:bookmarkEnd w:id="41"/>
      <w:r>
        <w:t>Трансляция экрана</w:t>
      </w:r>
      <w:bookmarkEnd w:id="42"/>
    </w:p>
    <w:p w:rsidR="00AF4874" w:rsidRDefault="00AF4874" w:rsidP="00AF4874">
      <w:r>
        <w:t>При поступлении приглашения начать трансляцию экрана виджет раскрывается (если был свёрнут) и в нём отображается информационное сообщение.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4AD7398C" wp14:editId="3DC77A57">
            <wp:extent cx="2819400" cy="1085850"/>
            <wp:effectExtent l="0" t="0" r="0" b="0"/>
            <wp:docPr id="3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 xml:space="preserve">— При нажатии на “Отклонить” запрос отклоняется. </w:t>
      </w:r>
    </w:p>
    <w:p w:rsidR="00AF4874" w:rsidRDefault="00AF4874" w:rsidP="00AF4874">
      <w:r>
        <w:t>— При нажатии на “Принять” клиент начинается трансляция экрана (с возможной предварительной необходимостью выбрать, какой экран транслировать), а на странице открывается элемент с миниатюрным изображением трансляции.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28AD2436" wp14:editId="155305D5">
            <wp:extent cx="3486150" cy="2638425"/>
            <wp:effectExtent l="0" t="0" r="0" b="0"/>
            <wp:docPr id="2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>
      <w:r>
        <w:t>Нажатием на соответствующие кнопки можно:</w:t>
      </w:r>
    </w:p>
    <w:p w:rsidR="00AF4874" w:rsidRDefault="00AF4874" w:rsidP="00AF4874">
      <w:r>
        <w:t>— завершить трансляцию;</w:t>
      </w:r>
    </w:p>
    <w:p w:rsidR="00AF4874" w:rsidRDefault="00AF4874" w:rsidP="00AF4874">
      <w:r>
        <w:t>— уменьшить окно с трансляцией/развернуть до первоначального размера.</w:t>
      </w:r>
    </w:p>
    <w:p w:rsidR="00AF4874" w:rsidRDefault="00AF4874" w:rsidP="00AF4874"/>
    <w:p w:rsidR="00AF4874" w:rsidRDefault="00AF4874" w:rsidP="00AF4874">
      <w:pPr>
        <w:pStyle w:val="2"/>
      </w:pPr>
      <w:bookmarkStart w:id="43" w:name="_os6kq6v3kwwz" w:colFirst="0" w:colLast="0"/>
      <w:bookmarkStart w:id="44" w:name="_Toc67047125"/>
      <w:bookmarkEnd w:id="43"/>
      <w:r>
        <w:t>Сторонние мессенджеры (на примере Telegram)</w:t>
      </w:r>
      <w:bookmarkEnd w:id="44"/>
    </w:p>
    <w:p w:rsidR="00AF4874" w:rsidRDefault="00AF4874" w:rsidP="00AF4874">
      <w:r>
        <w:t>После открытия в мессенджере диалога с ботом нужно запустить диалог, нажав соответствующую кнопку.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2D138A88" wp14:editId="61B64830">
            <wp:extent cx="914400" cy="381000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Дальнейшая работа с ботом по отправке и принятию сообщений происходит аналогично пункту “Создание обращения” из раздела работы с виджетом.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28FC4FE7" wp14:editId="72920B0F">
            <wp:extent cx="3724275" cy="3743325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1"/>
      </w:pPr>
      <w:bookmarkStart w:id="45" w:name="_pa6mx5675zo4" w:colFirst="0" w:colLast="0"/>
      <w:bookmarkStart w:id="46" w:name="_Toc67047126"/>
      <w:bookmarkEnd w:id="45"/>
      <w:r>
        <w:t>Работа с клиентами</w:t>
      </w:r>
      <w:bookmarkEnd w:id="46"/>
    </w:p>
    <w:p w:rsidR="00AF4874" w:rsidRDefault="00AF4874" w:rsidP="00AF4874">
      <w:pPr>
        <w:pStyle w:val="2"/>
      </w:pPr>
      <w:bookmarkStart w:id="47" w:name="_pn32bym0bxzw" w:colFirst="0" w:colLast="0"/>
      <w:bookmarkStart w:id="48" w:name="_Toc67047127"/>
      <w:bookmarkEnd w:id="47"/>
      <w:r>
        <w:t>Взятие в работу и обработка обращения</w:t>
      </w:r>
      <w:bookmarkEnd w:id="48"/>
    </w:p>
    <w:p w:rsidR="00AF4874" w:rsidRDefault="00AF4874" w:rsidP="00AF4874">
      <w:r>
        <w:t>В разделе “Очередь” сотрудник может увидеть обращение от клиента, в котором может нажать “Принять” или “Отказаться”.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67BF3CDA" wp14:editId="2E8E6185">
            <wp:extent cx="7210800" cy="2197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Если нажать “Отказаться”, обращение скрывается из списка для текущего сотрудника. При нажатии “Принять” обращение принимается в работу текущим сотрудником, после чего оно начинает отображаться в разделе “Обращения”.</w:t>
      </w:r>
    </w:p>
    <w:p w:rsidR="00AF4874" w:rsidRDefault="00AF4874" w:rsidP="00AF4874">
      <w:r>
        <w:t>Справа от истории сообщений отображаются кнопки для работы с обращением. Во всех нижеперечисленных вариантах текущий сотрудник перестаёт быть ответственным за обработку данного обращения.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273FFB7E" wp14:editId="5C9FD1E2">
            <wp:extent cx="3209925" cy="2590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— Блокировать — клиент блокируется, после чего клиент не может создавать новые обращения.</w:t>
      </w:r>
    </w:p>
    <w:p w:rsidR="00AF4874" w:rsidRDefault="00AF4874" w:rsidP="00AF4874">
      <w:r>
        <w:t xml:space="preserve">— Закрыть заявку — завершает обработку обращения. Новые сообщения клиента инициируют создание нового обращения. </w:t>
      </w:r>
    </w:p>
    <w:p w:rsidR="00AF4874" w:rsidRDefault="00AF4874" w:rsidP="00AF4874">
      <w:r>
        <w:t xml:space="preserve">— Вернуть в очередь — обращение возвращается в последнюю очередь, из которого было взято в работу. </w:t>
      </w:r>
    </w:p>
    <w:p w:rsidR="00AF4874" w:rsidRDefault="00AF4874" w:rsidP="00AF4874">
      <w:r>
        <w:lastRenderedPageBreak/>
        <w:t>— Передать в очередь — обращение переходит в выбранную очередь (доступны только очереди, относящиеся к тому же ресурсу), где может быть взято в работу любым сотрудником, имеющим доступ к данной очереди.</w:t>
      </w:r>
    </w:p>
    <w:p w:rsidR="00AF4874" w:rsidRDefault="00AF4874" w:rsidP="00AF4874">
      <w:r>
        <w:t xml:space="preserve">— Передать комнату специалисту — обращение передаётся в работу сотруднику из выбранной группы (доступны только очереди, относящиеся к тому же ресурсу), который назначается ответственным за его обработку. </w:t>
      </w:r>
    </w:p>
    <w:p w:rsidR="00AF4874" w:rsidRDefault="00AF4874" w:rsidP="00AF4874">
      <w:pPr>
        <w:pStyle w:val="2"/>
      </w:pPr>
      <w:bookmarkStart w:id="49" w:name="_bdpd2f6dgw4v" w:colFirst="0" w:colLast="0"/>
      <w:bookmarkStart w:id="50" w:name="_Toc67047128"/>
      <w:bookmarkEnd w:id="49"/>
      <w:r>
        <w:t>Работа с контактными данными клиента</w:t>
      </w:r>
      <w:bookmarkEnd w:id="50"/>
    </w:p>
    <w:p w:rsidR="00AF4874" w:rsidRDefault="00AF4874" w:rsidP="00AF4874">
      <w:r>
        <w:t>Контактные данные клиента можно внести в элементе справа от истории сообщений. После редактирования контактных данных для сохранения изменений нужно нажать “Обновить”. Нажатие кнопки “Отменить” вернёт контакты к предыдущему сохранённому виду.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7A43C562" wp14:editId="14F82B3A">
            <wp:extent cx="3095625" cy="3381375"/>
            <wp:effectExtent l="0" t="0" r="0" b="0"/>
            <wp:docPr id="2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При наведении на сохранённый контакт появляется значок, который позволяет скрыть этот контакт, т.е. отметить его как утративший актуальность  для клиента.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0F9F15D5" wp14:editId="651543F9">
            <wp:extent cx="3076575" cy="2143125"/>
            <wp:effectExtent l="0" t="0" r="0" b="0"/>
            <wp:docPr id="4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Скрытые контакты клиента можно посмотреть ниже списка актуальных, развернув список.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7BDD9F1D" wp14:editId="002E1ED0">
            <wp:extent cx="3057525" cy="2028825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Развёрнутый список скрытых контактов можно при необходимости свернуть.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0460CE09" wp14:editId="10CCD2CA">
            <wp:extent cx="3114675" cy="2752725"/>
            <wp:effectExtent l="0" t="0" r="0" b="0"/>
            <wp:docPr id="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2"/>
      </w:pPr>
      <w:bookmarkStart w:id="51" w:name="_choc7o3r42sj" w:colFirst="0" w:colLast="0"/>
      <w:bookmarkStart w:id="52" w:name="_Toc67047129"/>
      <w:bookmarkEnd w:id="51"/>
      <w:r>
        <w:t>Совершение звонка</w:t>
      </w:r>
      <w:bookmarkEnd w:id="52"/>
    </w:p>
    <w:p w:rsidR="00AF4874" w:rsidRDefault="00AF4874" w:rsidP="00AF4874">
      <w:r>
        <w:t>Для инициации приглашения клиенту начать звонок надо нажать кнопку в верхней части диалога.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1CBF54FB" wp14:editId="732BDA50">
            <wp:extent cx="5753100" cy="1228725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Появляется сообщение об ожидании ответа.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74632F4D" wp14:editId="1C1A855A">
            <wp:extent cx="7210800" cy="952500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lastRenderedPageBreak/>
        <w:t>После того, как собеседник принял звонок, появляется информация о текущем звонке. В этом элементе можно отключить микрофон или отключиться от звонка.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407A8238" wp14:editId="36E284D9">
            <wp:extent cx="7210800" cy="9271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92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2"/>
      </w:pPr>
      <w:bookmarkStart w:id="53" w:name="_yw7xrs6izuuf" w:colFirst="0" w:colLast="0"/>
      <w:bookmarkStart w:id="54" w:name="_Toc67047130"/>
      <w:bookmarkEnd w:id="53"/>
      <w:r>
        <w:t>Трансляция окна браузера</w:t>
      </w:r>
      <w:bookmarkEnd w:id="54"/>
    </w:p>
    <w:p w:rsidR="00AF4874" w:rsidRDefault="00AF4874" w:rsidP="00AF4874">
      <w:r>
        <w:t>Для инициации приглашения клиенту начать трансляцию окна браузера надо нажать кнопку в верхней части диалога.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2B0F3EE4" wp14:editId="02EC844D">
            <wp:extent cx="7210800" cy="6731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Появляется сообщение об ожидании ответа.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469C3EC9" wp14:editId="7321836E">
            <wp:extent cx="7210800" cy="901700"/>
            <wp:effectExtent l="0" t="0" r="0" b="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того, как собеседник принял приглашение начать трансляцию, открывается отдельное окно браузера, в котором отображается страница браузера, открытая клиентом.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67BBFEB5" wp14:editId="32274763">
            <wp:extent cx="5514975" cy="3609975"/>
            <wp:effectExtent l="0" t="0" r="0" b="0"/>
            <wp:docPr id="3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lastRenderedPageBreak/>
        <w:t>В этом окне сотрудник может управлять открытой страницей (действия передаются клиенту) и видеть действия на странице, совершаемые клиентом.</w:t>
      </w:r>
    </w:p>
    <w:p w:rsidR="00AF4874" w:rsidRDefault="00AF4874" w:rsidP="00AF4874"/>
    <w:p w:rsidR="00AF4874" w:rsidRDefault="00AF4874" w:rsidP="00AF4874">
      <w:pPr>
        <w:pStyle w:val="2"/>
      </w:pPr>
      <w:bookmarkStart w:id="55" w:name="_qi8maju7ni7v" w:colFirst="0" w:colLast="0"/>
      <w:bookmarkStart w:id="56" w:name="_Toc67047131"/>
      <w:bookmarkEnd w:id="55"/>
      <w:r>
        <w:t>Видеозвонок</w:t>
      </w:r>
      <w:bookmarkEnd w:id="56"/>
    </w:p>
    <w:p w:rsidR="00AF4874" w:rsidRDefault="00AF4874" w:rsidP="00AF4874">
      <w:r>
        <w:t>Для инициации приглашения клиенту начать видеозвонок надо нажать кнопку в верхней части диалога.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27EA6E71" wp14:editId="679BB7D8">
            <wp:extent cx="2733675" cy="885825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того, как собеседник принял приглашение начать видеозвонок, в окне диалога открывается трансляция с камеры клиента.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5BE8CEA8" wp14:editId="0D4CE02C">
            <wp:extent cx="4333875" cy="3438525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Нажатием на соответствующие кнопки можно:</w:t>
      </w:r>
    </w:p>
    <w:p w:rsidR="00AF4874" w:rsidRDefault="00AF4874" w:rsidP="00AF4874">
      <w:r>
        <w:t>— развернуть трансляцию на полный экран/свернуть до первоначального размера;</w:t>
      </w:r>
    </w:p>
    <w:p w:rsidR="00AF4874" w:rsidRDefault="00AF4874" w:rsidP="00AF4874">
      <w:r>
        <w:t>— отключить передачу звука с микрофона сотрудника на сторону клиента;</w:t>
      </w:r>
    </w:p>
    <w:p w:rsidR="00AF4874" w:rsidRDefault="00AF4874" w:rsidP="00AF4874">
      <w:r>
        <w:t>— завершить видеозвонок.</w:t>
      </w:r>
    </w:p>
    <w:p w:rsidR="00AF4874" w:rsidRDefault="00AF4874" w:rsidP="00AF4874">
      <w:pPr>
        <w:pStyle w:val="2"/>
      </w:pPr>
      <w:bookmarkStart w:id="57" w:name="_w6cswgfi106u" w:colFirst="0" w:colLast="0"/>
      <w:bookmarkStart w:id="58" w:name="_Toc67047132"/>
      <w:bookmarkEnd w:id="57"/>
      <w:r>
        <w:t>Трансляция экрана</w:t>
      </w:r>
      <w:bookmarkEnd w:id="58"/>
    </w:p>
    <w:p w:rsidR="00AF4874" w:rsidRDefault="00AF4874" w:rsidP="00AF4874">
      <w:r>
        <w:t>Для инициации приглашения клиенту начать трансляцию экрана надо нажать кнопку в верхней части диалога.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5940A2FE" wp14:editId="1FB9CE28">
            <wp:extent cx="2276475" cy="561975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того, как собеседник принял приглашение начать трансляцию экрана, в окне диалога открывается трансляция.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36268CE1" wp14:editId="7FF75DFD">
            <wp:extent cx="3914775" cy="2867025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Нажатием на соответствующие кнопки можно:</w:t>
      </w:r>
    </w:p>
    <w:p w:rsidR="00AF4874" w:rsidRDefault="00AF4874" w:rsidP="00AF4874">
      <w:r>
        <w:t>— развернуть трансляцию на полный экран/свернуть до первоначального размера;</w:t>
      </w:r>
    </w:p>
    <w:p w:rsidR="00AF4874" w:rsidRDefault="00AF4874" w:rsidP="00AF4874">
      <w:r>
        <w:t>— завершить трансляцию.</w:t>
      </w:r>
    </w:p>
    <w:p w:rsidR="00AF4874" w:rsidRDefault="00AF4874" w:rsidP="00AF4874">
      <w:pPr>
        <w:pStyle w:val="1"/>
      </w:pPr>
      <w:bookmarkStart w:id="59" w:name="_eeynymrxzrc2" w:colFirst="0" w:colLast="0"/>
      <w:bookmarkStart w:id="60" w:name="_Toc67047133"/>
      <w:bookmarkEnd w:id="59"/>
      <w:r>
        <w:t>Работа в корпоративном мессенджере</w:t>
      </w:r>
      <w:bookmarkEnd w:id="60"/>
    </w:p>
    <w:p w:rsidR="00AF4874" w:rsidRDefault="00AF4874" w:rsidP="00AF4874">
      <w:pPr>
        <w:pStyle w:val="2"/>
      </w:pPr>
      <w:bookmarkStart w:id="61" w:name="_p29xvz6tfbpf" w:colFirst="0" w:colLast="0"/>
      <w:bookmarkStart w:id="62" w:name="_Toc67047134"/>
      <w:bookmarkEnd w:id="61"/>
      <w:r>
        <w:t>Создание комнат</w:t>
      </w:r>
      <w:bookmarkEnd w:id="62"/>
    </w:p>
    <w:p w:rsidR="00AF4874" w:rsidRDefault="00AF4874" w:rsidP="00AF4874">
      <w:r>
        <w:t>Для создания новой комнаты нужно открыть специальное окно UI, нажав кнопку в разделе “Сотрудники”.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4FDDB356" wp14:editId="0735D0F9">
            <wp:extent cx="3829050" cy="1390650"/>
            <wp:effectExtent l="0" t="0" r="0" b="0"/>
            <wp:docPr id="4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этого из списка надо выбрать пользователей, которых нужно добавить в комнату в момент создания, и нажать “Создать”.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369E950F" wp14:editId="7CC9278E">
            <wp:extent cx="5705475" cy="5781675"/>
            <wp:effectExtent l="0" t="0" r="0" b="0"/>
            <wp:docPr id="3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78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2"/>
      </w:pPr>
      <w:bookmarkStart w:id="63" w:name="_in1afbmdstuw" w:colFirst="0" w:colLast="0"/>
      <w:bookmarkStart w:id="64" w:name="_Toc67047135"/>
      <w:bookmarkEnd w:id="63"/>
      <w:r>
        <w:t>Добавление собеседников в комнату</w:t>
      </w:r>
      <w:bookmarkEnd w:id="64"/>
    </w:p>
    <w:p w:rsidR="00AF4874" w:rsidRDefault="00AF4874" w:rsidP="00AF4874">
      <w:r>
        <w:t>Чтобы добавить пользователей в комнату надо открыть специальное окно UI, нажав кнопку в панели справа от истории сообщений.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4BFF5AE3" wp14:editId="1E4E8A50">
            <wp:extent cx="2990850" cy="2809875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этого из списка надо выбрать пользователей, которых нужно добавить в комнату, и нажать “Добавить”.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461CDC5B" wp14:editId="5C3E58DD">
            <wp:extent cx="4867275" cy="4972050"/>
            <wp:effectExtent l="0" t="0" r="0" b="0"/>
            <wp:docPr id="4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97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2"/>
      </w:pPr>
      <w:bookmarkStart w:id="65" w:name="_hyg4mpw8yhod" w:colFirst="0" w:colLast="0"/>
      <w:bookmarkStart w:id="66" w:name="_Toc67047136"/>
      <w:bookmarkEnd w:id="65"/>
      <w:r>
        <w:lastRenderedPageBreak/>
        <w:t>Удаление участников комнаты и выход из комнаты</w:t>
      </w:r>
      <w:bookmarkEnd w:id="66"/>
    </w:p>
    <w:p w:rsidR="00AF4874" w:rsidRDefault="00AF4874" w:rsidP="00AF4874">
      <w:r>
        <w:t>Чтобы выйти из комнаты, надо нажать кнопку в панели справа от истории сообщений.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5EE3ECE7" wp14:editId="690432DB">
            <wp:extent cx="2733675" cy="2505075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Для удаления участников из комнаты создателю комнаты нужно нажать кнопку в списке участников комнаты в панели справа от истории сообщений.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611FECB3" wp14:editId="20C87382">
            <wp:extent cx="3000375" cy="2114550"/>
            <wp:effectExtent l="0" t="0" r="0" b="0"/>
            <wp:docPr id="3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1"/>
      </w:pPr>
      <w:bookmarkStart w:id="67" w:name="_xvb3yv2o7oi0" w:colFirst="0" w:colLast="0"/>
      <w:bookmarkStart w:id="68" w:name="_Toc67047137"/>
      <w:bookmarkEnd w:id="67"/>
      <w:r>
        <w:t>Общие элементы</w:t>
      </w:r>
      <w:bookmarkEnd w:id="68"/>
    </w:p>
    <w:p w:rsidR="00AF4874" w:rsidRDefault="00AF4874" w:rsidP="00AF4874">
      <w:pPr>
        <w:pStyle w:val="2"/>
      </w:pPr>
      <w:bookmarkStart w:id="69" w:name="_g6zqtzgh17q7" w:colFirst="0" w:colLast="0"/>
      <w:bookmarkStart w:id="70" w:name="_Toc67047138"/>
      <w:bookmarkEnd w:id="69"/>
      <w:r>
        <w:t>Поиск комнат по участникам</w:t>
      </w:r>
      <w:bookmarkEnd w:id="70"/>
    </w:p>
    <w:p w:rsidR="00AF4874" w:rsidRDefault="00AF4874" w:rsidP="00AF4874">
      <w:r>
        <w:t>—</w:t>
      </w:r>
    </w:p>
    <w:p w:rsidR="00AF4874" w:rsidRDefault="00AF4874" w:rsidP="00AF4874">
      <w:pPr>
        <w:pStyle w:val="2"/>
      </w:pPr>
      <w:bookmarkStart w:id="71" w:name="_c4r9zlpfxhps" w:colFirst="0" w:colLast="0"/>
      <w:bookmarkStart w:id="72" w:name="_Toc67047139"/>
      <w:bookmarkEnd w:id="71"/>
      <w:r>
        <w:t>Передача и просмотр файлов</w:t>
      </w:r>
      <w:bookmarkEnd w:id="72"/>
    </w:p>
    <w:p w:rsidR="00AF4874" w:rsidRDefault="00AF4874" w:rsidP="00AF4874">
      <w:r>
        <w:t>Для добавления к сообщению файлов, которые нужно передать, надо нажать кнопку в окне набора сообщения.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45040BF5" wp14:editId="474B85A7">
            <wp:extent cx="4038600" cy="2152650"/>
            <wp:effectExtent l="0" t="0" r="0" b="0"/>
            <wp:docPr id="1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добавления файлов их можно удалить, нажав на них. Можно добавить к сообщению текст и отправить сообщение.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375334BB" wp14:editId="0E1AB457">
            <wp:extent cx="7210800" cy="1485900"/>
            <wp:effectExtent l="0" t="0" r="0" b="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Файлы можно посмотреть, открыв ссылку из сообщения.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31852F3E" wp14:editId="5D723BDB">
            <wp:extent cx="2324100" cy="1295400"/>
            <wp:effectExtent l="0" t="0" r="0" b="0"/>
            <wp:docPr id="3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pPr>
        <w:pStyle w:val="2"/>
      </w:pPr>
      <w:bookmarkStart w:id="73" w:name="_tlldj3r7kmsh" w:colFirst="0" w:colLast="0"/>
      <w:bookmarkStart w:id="74" w:name="_Toc67047140"/>
      <w:bookmarkEnd w:id="73"/>
      <w:r>
        <w:t>Переименование комнат</w:t>
      </w:r>
      <w:bookmarkEnd w:id="74"/>
    </w:p>
    <w:p w:rsidR="00AF4874" w:rsidRDefault="00AF4874" w:rsidP="00AF4874"/>
    <w:p w:rsidR="00AF4874" w:rsidRDefault="00AF4874" w:rsidP="00AF4874">
      <w:r>
        <w:t>Для изменения названий комнаты надо нажать кнопки “Изменить” возле названия комнаты в правой части рабочего окна.</w:t>
      </w:r>
    </w:p>
    <w:p w:rsidR="00AF4874" w:rsidRDefault="00AF4874" w:rsidP="00AF4874">
      <w:r>
        <w:rPr>
          <w:noProof/>
        </w:rPr>
        <w:drawing>
          <wp:inline distT="114300" distB="114300" distL="114300" distR="114300" wp14:anchorId="026F34B4" wp14:editId="7F457F54">
            <wp:extent cx="3105150" cy="1104900"/>
            <wp:effectExtent l="0" t="0" r="0" b="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Default="00AF4874" w:rsidP="00AF4874"/>
    <w:p w:rsidR="00AF4874" w:rsidRDefault="00AF4874" w:rsidP="00AF4874">
      <w:r>
        <w:t>После этого нажать “Сохранить” для сохранения нового названия или “Отмена” для возврата предыдущего сохранённого названия комнаты.</w:t>
      </w:r>
    </w:p>
    <w:p w:rsidR="00AF4874" w:rsidRDefault="00AF4874" w:rsidP="00AF4874">
      <w:r>
        <w:rPr>
          <w:noProof/>
        </w:rPr>
        <w:lastRenderedPageBreak/>
        <w:drawing>
          <wp:inline distT="114300" distB="114300" distL="114300" distR="114300" wp14:anchorId="2832C496" wp14:editId="3EAC7DD7">
            <wp:extent cx="3086100" cy="1209675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874" w:rsidRPr="00AF4874" w:rsidRDefault="00AF4874" w:rsidP="00AF4874"/>
    <w:p w:rsidR="00AF4874" w:rsidRPr="00AF4874" w:rsidRDefault="00AF4874" w:rsidP="00AF4874"/>
    <w:sectPr w:rsidR="00AF4874" w:rsidRPr="00AF4874" w:rsidSect="00BD5E20">
      <w:footerReference w:type="default" r:id="rId55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172" w:rsidRDefault="00BC6172" w:rsidP="007E3FE3">
      <w:pPr>
        <w:spacing w:line="240" w:lineRule="auto"/>
      </w:pPr>
      <w:r>
        <w:separator/>
      </w:r>
    </w:p>
  </w:endnote>
  <w:endnote w:type="continuationSeparator" w:id="0">
    <w:p w:rsidR="00BC6172" w:rsidRDefault="00BC6172" w:rsidP="007E3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1922302"/>
      <w:docPartObj>
        <w:docPartGallery w:val="Page Numbers (Bottom of Page)"/>
        <w:docPartUnique/>
      </w:docPartObj>
    </w:sdtPr>
    <w:sdtEndPr/>
    <w:sdtContent>
      <w:p w:rsidR="00017B5C" w:rsidRDefault="00017B5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753">
          <w:rPr>
            <w:noProof/>
          </w:rPr>
          <w:t>3</w:t>
        </w:r>
        <w:r>
          <w:fldChar w:fldCharType="end"/>
        </w:r>
      </w:p>
    </w:sdtContent>
  </w:sdt>
  <w:p w:rsidR="007E3FE3" w:rsidRDefault="007E3F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172" w:rsidRDefault="00BC6172" w:rsidP="007E3FE3">
      <w:pPr>
        <w:spacing w:line="240" w:lineRule="auto"/>
      </w:pPr>
      <w:r>
        <w:separator/>
      </w:r>
    </w:p>
  </w:footnote>
  <w:footnote w:type="continuationSeparator" w:id="0">
    <w:p w:rsidR="00BC6172" w:rsidRDefault="00BC6172" w:rsidP="007E3F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13C"/>
    <w:multiLevelType w:val="multilevel"/>
    <w:tmpl w:val="C0505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8C3B64"/>
    <w:multiLevelType w:val="multilevel"/>
    <w:tmpl w:val="410A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3237F"/>
    <w:multiLevelType w:val="multilevel"/>
    <w:tmpl w:val="EA6EFEE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 w15:restartNumberingAfterBreak="0">
    <w:nsid w:val="07C67848"/>
    <w:multiLevelType w:val="multilevel"/>
    <w:tmpl w:val="7FF6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9E71F6"/>
    <w:multiLevelType w:val="multilevel"/>
    <w:tmpl w:val="580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0F74B7"/>
    <w:multiLevelType w:val="multilevel"/>
    <w:tmpl w:val="B5C8273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0D80263F"/>
    <w:multiLevelType w:val="multilevel"/>
    <w:tmpl w:val="0242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127A59"/>
    <w:multiLevelType w:val="multilevel"/>
    <w:tmpl w:val="EE9ED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E7586B"/>
    <w:multiLevelType w:val="multilevel"/>
    <w:tmpl w:val="85D02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DA431D"/>
    <w:multiLevelType w:val="multilevel"/>
    <w:tmpl w:val="C23C2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4B7615"/>
    <w:multiLevelType w:val="multilevel"/>
    <w:tmpl w:val="95E03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23688D"/>
    <w:multiLevelType w:val="multilevel"/>
    <w:tmpl w:val="8E34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9F7F39"/>
    <w:multiLevelType w:val="multilevel"/>
    <w:tmpl w:val="F966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5F2EDB"/>
    <w:multiLevelType w:val="hybridMultilevel"/>
    <w:tmpl w:val="8382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44B7B"/>
    <w:multiLevelType w:val="multilevel"/>
    <w:tmpl w:val="F1F4A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E42CE4"/>
    <w:multiLevelType w:val="hybridMultilevel"/>
    <w:tmpl w:val="C1A21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694D17"/>
    <w:multiLevelType w:val="multilevel"/>
    <w:tmpl w:val="5EF67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681257"/>
    <w:multiLevelType w:val="multilevel"/>
    <w:tmpl w:val="989C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CE5F5C"/>
    <w:multiLevelType w:val="multilevel"/>
    <w:tmpl w:val="50BE1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7D94194"/>
    <w:multiLevelType w:val="multilevel"/>
    <w:tmpl w:val="1D74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7C31CA"/>
    <w:multiLevelType w:val="multilevel"/>
    <w:tmpl w:val="BB7C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760A3C"/>
    <w:multiLevelType w:val="multilevel"/>
    <w:tmpl w:val="A278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FD6682"/>
    <w:multiLevelType w:val="hybridMultilevel"/>
    <w:tmpl w:val="6624CD2A"/>
    <w:lvl w:ilvl="0" w:tplc="8B3609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F153C7E"/>
    <w:multiLevelType w:val="multilevel"/>
    <w:tmpl w:val="B9BA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1804D3"/>
    <w:multiLevelType w:val="multilevel"/>
    <w:tmpl w:val="8A52F3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3F8432D"/>
    <w:multiLevelType w:val="multilevel"/>
    <w:tmpl w:val="AB70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033962"/>
    <w:multiLevelType w:val="multilevel"/>
    <w:tmpl w:val="4B5EB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8176FE"/>
    <w:multiLevelType w:val="multilevel"/>
    <w:tmpl w:val="98E4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C96D22"/>
    <w:multiLevelType w:val="multilevel"/>
    <w:tmpl w:val="0574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196CF2"/>
    <w:multiLevelType w:val="multilevel"/>
    <w:tmpl w:val="8D66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3C17FA"/>
    <w:multiLevelType w:val="multilevel"/>
    <w:tmpl w:val="1F96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F55D4D"/>
    <w:multiLevelType w:val="hybridMultilevel"/>
    <w:tmpl w:val="3244B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912A8"/>
    <w:multiLevelType w:val="multilevel"/>
    <w:tmpl w:val="F7EA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D86ADE"/>
    <w:multiLevelType w:val="multilevel"/>
    <w:tmpl w:val="1230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3A62C2"/>
    <w:multiLevelType w:val="multilevel"/>
    <w:tmpl w:val="0AF6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B27728"/>
    <w:multiLevelType w:val="multilevel"/>
    <w:tmpl w:val="0798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63718B"/>
    <w:multiLevelType w:val="multilevel"/>
    <w:tmpl w:val="49A6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D578AC"/>
    <w:multiLevelType w:val="multilevel"/>
    <w:tmpl w:val="69B26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78405B8"/>
    <w:multiLevelType w:val="hybridMultilevel"/>
    <w:tmpl w:val="24B83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281E83"/>
    <w:multiLevelType w:val="multilevel"/>
    <w:tmpl w:val="7CC6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A82EEC"/>
    <w:multiLevelType w:val="multilevel"/>
    <w:tmpl w:val="A1F8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4B5061"/>
    <w:multiLevelType w:val="hybridMultilevel"/>
    <w:tmpl w:val="B628C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8"/>
  </w:num>
  <w:num w:numId="4">
    <w:abstractNumId w:val="17"/>
  </w:num>
  <w:num w:numId="5">
    <w:abstractNumId w:val="21"/>
  </w:num>
  <w:num w:numId="6">
    <w:abstractNumId w:val="12"/>
  </w:num>
  <w:num w:numId="7">
    <w:abstractNumId w:val="3"/>
  </w:num>
  <w:num w:numId="8">
    <w:abstractNumId w:val="31"/>
  </w:num>
  <w:num w:numId="9">
    <w:abstractNumId w:val="41"/>
  </w:num>
  <w:num w:numId="10">
    <w:abstractNumId w:val="22"/>
  </w:num>
  <w:num w:numId="11">
    <w:abstractNumId w:val="37"/>
  </w:num>
  <w:num w:numId="12">
    <w:abstractNumId w:val="32"/>
  </w:num>
  <w:num w:numId="13">
    <w:abstractNumId w:val="9"/>
  </w:num>
  <w:num w:numId="14">
    <w:abstractNumId w:val="35"/>
  </w:num>
  <w:num w:numId="15">
    <w:abstractNumId w:val="7"/>
  </w:num>
  <w:num w:numId="16">
    <w:abstractNumId w:val="10"/>
  </w:num>
  <w:num w:numId="17">
    <w:abstractNumId w:val="2"/>
  </w:num>
  <w:num w:numId="18">
    <w:abstractNumId w:val="30"/>
  </w:num>
  <w:num w:numId="19">
    <w:abstractNumId w:val="26"/>
  </w:num>
  <w:num w:numId="20">
    <w:abstractNumId w:val="14"/>
  </w:num>
  <w:num w:numId="21">
    <w:abstractNumId w:val="28"/>
  </w:num>
  <w:num w:numId="22">
    <w:abstractNumId w:val="5"/>
  </w:num>
  <w:num w:numId="23">
    <w:abstractNumId w:val="16"/>
  </w:num>
  <w:num w:numId="24">
    <w:abstractNumId w:val="11"/>
  </w:num>
  <w:num w:numId="25">
    <w:abstractNumId w:val="29"/>
  </w:num>
  <w:num w:numId="26">
    <w:abstractNumId w:val="1"/>
  </w:num>
  <w:num w:numId="27">
    <w:abstractNumId w:val="33"/>
  </w:num>
  <w:num w:numId="28">
    <w:abstractNumId w:val="27"/>
  </w:num>
  <w:num w:numId="29">
    <w:abstractNumId w:val="20"/>
  </w:num>
  <w:num w:numId="30">
    <w:abstractNumId w:val="36"/>
  </w:num>
  <w:num w:numId="31">
    <w:abstractNumId w:val="39"/>
  </w:num>
  <w:num w:numId="32">
    <w:abstractNumId w:val="6"/>
  </w:num>
  <w:num w:numId="33">
    <w:abstractNumId w:val="0"/>
  </w:num>
  <w:num w:numId="34">
    <w:abstractNumId w:val="23"/>
  </w:num>
  <w:num w:numId="35">
    <w:abstractNumId w:val="34"/>
  </w:num>
  <w:num w:numId="36">
    <w:abstractNumId w:val="19"/>
  </w:num>
  <w:num w:numId="37">
    <w:abstractNumId w:val="25"/>
  </w:num>
  <w:num w:numId="38">
    <w:abstractNumId w:val="40"/>
  </w:num>
  <w:num w:numId="39">
    <w:abstractNumId w:val="4"/>
  </w:num>
  <w:num w:numId="40">
    <w:abstractNumId w:val="8"/>
  </w:num>
  <w:num w:numId="41">
    <w:abstractNumId w:val="24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ED"/>
    <w:rsid w:val="000128A8"/>
    <w:rsid w:val="00017B5C"/>
    <w:rsid w:val="000837DC"/>
    <w:rsid w:val="000B0B7D"/>
    <w:rsid w:val="000B62F4"/>
    <w:rsid w:val="000E524B"/>
    <w:rsid w:val="000E6C74"/>
    <w:rsid w:val="00100A37"/>
    <w:rsid w:val="001308CD"/>
    <w:rsid w:val="00134A97"/>
    <w:rsid w:val="00143421"/>
    <w:rsid w:val="00145C46"/>
    <w:rsid w:val="00162FF0"/>
    <w:rsid w:val="0017505E"/>
    <w:rsid w:val="00175949"/>
    <w:rsid w:val="001773E5"/>
    <w:rsid w:val="00190D5A"/>
    <w:rsid w:val="0019724C"/>
    <w:rsid w:val="001C3579"/>
    <w:rsid w:val="002044C6"/>
    <w:rsid w:val="002062A6"/>
    <w:rsid w:val="002379A4"/>
    <w:rsid w:val="002457A2"/>
    <w:rsid w:val="002465EE"/>
    <w:rsid w:val="00250326"/>
    <w:rsid w:val="00254504"/>
    <w:rsid w:val="00274157"/>
    <w:rsid w:val="00284C3F"/>
    <w:rsid w:val="002E568A"/>
    <w:rsid w:val="00377319"/>
    <w:rsid w:val="003A1C46"/>
    <w:rsid w:val="003C07A5"/>
    <w:rsid w:val="003C2448"/>
    <w:rsid w:val="003D1DE0"/>
    <w:rsid w:val="003D31AC"/>
    <w:rsid w:val="003E76FC"/>
    <w:rsid w:val="003F1E77"/>
    <w:rsid w:val="003F5FF0"/>
    <w:rsid w:val="00430076"/>
    <w:rsid w:val="00431C80"/>
    <w:rsid w:val="004915BF"/>
    <w:rsid w:val="004B3753"/>
    <w:rsid w:val="004E4D7F"/>
    <w:rsid w:val="004E785B"/>
    <w:rsid w:val="004E7EFB"/>
    <w:rsid w:val="005025A2"/>
    <w:rsid w:val="00523DBC"/>
    <w:rsid w:val="00531D3E"/>
    <w:rsid w:val="00541859"/>
    <w:rsid w:val="00562190"/>
    <w:rsid w:val="00563EF0"/>
    <w:rsid w:val="005653F2"/>
    <w:rsid w:val="00567872"/>
    <w:rsid w:val="005A1AA8"/>
    <w:rsid w:val="005A2DEC"/>
    <w:rsid w:val="005B57FF"/>
    <w:rsid w:val="005E6BF2"/>
    <w:rsid w:val="005F08BE"/>
    <w:rsid w:val="005F0CBE"/>
    <w:rsid w:val="00604336"/>
    <w:rsid w:val="006159D7"/>
    <w:rsid w:val="00634133"/>
    <w:rsid w:val="006575F5"/>
    <w:rsid w:val="00672359"/>
    <w:rsid w:val="006963DE"/>
    <w:rsid w:val="006A2725"/>
    <w:rsid w:val="006B027A"/>
    <w:rsid w:val="006E0FDD"/>
    <w:rsid w:val="006E1B09"/>
    <w:rsid w:val="006E3D89"/>
    <w:rsid w:val="006F1561"/>
    <w:rsid w:val="006F6812"/>
    <w:rsid w:val="00746AB2"/>
    <w:rsid w:val="007902BB"/>
    <w:rsid w:val="00791B31"/>
    <w:rsid w:val="007967D3"/>
    <w:rsid w:val="007A2A58"/>
    <w:rsid w:val="007C26D9"/>
    <w:rsid w:val="007C5DED"/>
    <w:rsid w:val="007D0BE7"/>
    <w:rsid w:val="007E3FE3"/>
    <w:rsid w:val="007E539D"/>
    <w:rsid w:val="0082372A"/>
    <w:rsid w:val="008519F1"/>
    <w:rsid w:val="00887CD1"/>
    <w:rsid w:val="008B2A06"/>
    <w:rsid w:val="008C1E2F"/>
    <w:rsid w:val="008C635E"/>
    <w:rsid w:val="008F6F6A"/>
    <w:rsid w:val="00905EAB"/>
    <w:rsid w:val="009112D2"/>
    <w:rsid w:val="00926BC3"/>
    <w:rsid w:val="00933093"/>
    <w:rsid w:val="00997F41"/>
    <w:rsid w:val="009C54D8"/>
    <w:rsid w:val="009D1160"/>
    <w:rsid w:val="009D4B31"/>
    <w:rsid w:val="00A07EE7"/>
    <w:rsid w:val="00A223B9"/>
    <w:rsid w:val="00A23DAA"/>
    <w:rsid w:val="00A33EF7"/>
    <w:rsid w:val="00A630E8"/>
    <w:rsid w:val="00A85916"/>
    <w:rsid w:val="00AE362F"/>
    <w:rsid w:val="00AE4BB6"/>
    <w:rsid w:val="00AF4874"/>
    <w:rsid w:val="00B1292D"/>
    <w:rsid w:val="00B20346"/>
    <w:rsid w:val="00B51DEE"/>
    <w:rsid w:val="00B67C37"/>
    <w:rsid w:val="00B8580B"/>
    <w:rsid w:val="00B86B92"/>
    <w:rsid w:val="00BA37FA"/>
    <w:rsid w:val="00BA3D1F"/>
    <w:rsid w:val="00BB00FE"/>
    <w:rsid w:val="00BC6172"/>
    <w:rsid w:val="00BD5E20"/>
    <w:rsid w:val="00BE0952"/>
    <w:rsid w:val="00BE1CC2"/>
    <w:rsid w:val="00BF16E7"/>
    <w:rsid w:val="00C26D86"/>
    <w:rsid w:val="00C312FD"/>
    <w:rsid w:val="00C62DAA"/>
    <w:rsid w:val="00C74649"/>
    <w:rsid w:val="00C76193"/>
    <w:rsid w:val="00C76D77"/>
    <w:rsid w:val="00C83BD8"/>
    <w:rsid w:val="00C9474E"/>
    <w:rsid w:val="00C9799D"/>
    <w:rsid w:val="00CA28F9"/>
    <w:rsid w:val="00CC08E5"/>
    <w:rsid w:val="00CE697E"/>
    <w:rsid w:val="00D061DE"/>
    <w:rsid w:val="00D135E8"/>
    <w:rsid w:val="00D3100B"/>
    <w:rsid w:val="00D546CE"/>
    <w:rsid w:val="00D75257"/>
    <w:rsid w:val="00D83E9C"/>
    <w:rsid w:val="00D87E34"/>
    <w:rsid w:val="00DB1389"/>
    <w:rsid w:val="00DB26A1"/>
    <w:rsid w:val="00E1008B"/>
    <w:rsid w:val="00E14841"/>
    <w:rsid w:val="00E25F9D"/>
    <w:rsid w:val="00E476A0"/>
    <w:rsid w:val="00E6308D"/>
    <w:rsid w:val="00E80541"/>
    <w:rsid w:val="00E80B66"/>
    <w:rsid w:val="00E8578E"/>
    <w:rsid w:val="00EF1DAE"/>
    <w:rsid w:val="00F07E9A"/>
    <w:rsid w:val="00F32338"/>
    <w:rsid w:val="00F32AFF"/>
    <w:rsid w:val="00F432BC"/>
    <w:rsid w:val="00F467DF"/>
    <w:rsid w:val="00F81F1D"/>
    <w:rsid w:val="00F9306D"/>
    <w:rsid w:val="00F96291"/>
    <w:rsid w:val="00FA1BC6"/>
    <w:rsid w:val="00FA5535"/>
    <w:rsid w:val="00FB31A2"/>
    <w:rsid w:val="00FC6B5C"/>
    <w:rsid w:val="00FC71CD"/>
    <w:rsid w:val="00FD3E61"/>
    <w:rsid w:val="00FE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6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C5DED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D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7E9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F32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7902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2B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7C5D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3FE3"/>
    <w:rPr>
      <w:rFonts w:ascii="Arial" w:eastAsia="Arial" w:hAnsi="Arial" w:cs="Arial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3FE3"/>
    <w:rPr>
      <w:rFonts w:ascii="Arial" w:eastAsia="Arial" w:hAnsi="Arial" w:cs="Arial"/>
      <w:color w:val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23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F32338"/>
    <w:rPr>
      <w:color w:val="0000FF"/>
      <w:u w:val="single"/>
    </w:rPr>
  </w:style>
  <w:style w:type="character" w:customStyle="1" w:styleId="searchword">
    <w:name w:val="searchword"/>
    <w:basedOn w:val="a0"/>
    <w:rsid w:val="00F32338"/>
  </w:style>
  <w:style w:type="character" w:customStyle="1" w:styleId="20">
    <w:name w:val="Заголовок 2 Знак"/>
    <w:basedOn w:val="a0"/>
    <w:link w:val="2"/>
    <w:uiPriority w:val="9"/>
    <w:rsid w:val="00F07E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E4D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a">
    <w:name w:val="Strong"/>
    <w:basedOn w:val="a0"/>
    <w:uiPriority w:val="22"/>
    <w:qFormat/>
    <w:rsid w:val="004E4D7F"/>
    <w:rPr>
      <w:b/>
      <w:bCs/>
    </w:rPr>
  </w:style>
  <w:style w:type="character" w:customStyle="1" w:styleId="topic-type-image">
    <w:name w:val="topic-type-image"/>
    <w:basedOn w:val="a0"/>
    <w:rsid w:val="001C3579"/>
  </w:style>
  <w:style w:type="paragraph" w:styleId="ab">
    <w:name w:val="TOC Heading"/>
    <w:basedOn w:val="1"/>
    <w:next w:val="a"/>
    <w:uiPriority w:val="39"/>
    <w:unhideWhenUsed/>
    <w:qFormat/>
    <w:rsid w:val="00F9306D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9306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9306D"/>
    <w:pPr>
      <w:spacing w:after="100"/>
      <w:ind w:left="440"/>
    </w:pPr>
  </w:style>
  <w:style w:type="character" w:styleId="ac">
    <w:name w:val="Emphasis"/>
    <w:basedOn w:val="a0"/>
    <w:uiPriority w:val="20"/>
    <w:qFormat/>
    <w:rsid w:val="00F9306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902BB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902BB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direction-text">
    <w:name w:val="direction-text"/>
    <w:basedOn w:val="a0"/>
    <w:rsid w:val="007902BB"/>
  </w:style>
  <w:style w:type="character" w:customStyle="1" w:styleId="article-header">
    <w:name w:val="article-header"/>
    <w:basedOn w:val="a0"/>
    <w:rsid w:val="007902BB"/>
  </w:style>
  <w:style w:type="paragraph" w:styleId="ad">
    <w:name w:val="Balloon Text"/>
    <w:basedOn w:val="a"/>
    <w:link w:val="ae"/>
    <w:uiPriority w:val="99"/>
    <w:semiHidden/>
    <w:unhideWhenUsed/>
    <w:rsid w:val="003773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7319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7731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7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4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6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67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4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09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12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3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8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9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35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2586">
                  <w:marLeft w:val="14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0435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E0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60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8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5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3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7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9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3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9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62B1D-0BC4-4D70-88A4-2A488EAFF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1935</Words>
  <Characters>11380</Characters>
  <Application>Microsoft Office Word</Application>
  <DocSecurity>0</DocSecurity>
  <Lines>264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2020-11-24T07:52:00Z</dcterms:created>
  <dcterms:modified xsi:type="dcterms:W3CDTF">2021-03-19T13:35:00Z</dcterms:modified>
</cp:coreProperties>
</file>